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5C" w:rsidRDefault="000F3B5C" w:rsidP="00831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-194310</wp:posOffset>
            </wp:positionV>
            <wp:extent cx="586740" cy="607695"/>
            <wp:effectExtent l="0" t="0" r="3810" b="0"/>
            <wp:wrapNone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B5C" w:rsidRDefault="000F3B5C" w:rsidP="00831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879" w:rsidRPr="000F3B5C" w:rsidRDefault="000E6879" w:rsidP="008312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3B5C">
        <w:rPr>
          <w:rFonts w:ascii="Times New Roman" w:hAnsi="Times New Roman" w:cs="Times New Roman"/>
          <w:b/>
          <w:bCs/>
        </w:rPr>
        <w:t>Учреждение образования</w:t>
      </w:r>
    </w:p>
    <w:p w:rsidR="000E6879" w:rsidRPr="000F3B5C" w:rsidRDefault="000E6879" w:rsidP="008312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3B5C">
        <w:rPr>
          <w:rFonts w:ascii="Times New Roman" w:hAnsi="Times New Roman" w:cs="Times New Roman"/>
          <w:b/>
          <w:bCs/>
        </w:rPr>
        <w:t>«Белорусский государственный технологический университет»</w:t>
      </w:r>
    </w:p>
    <w:p w:rsidR="000E6879" w:rsidRPr="000F3B5C" w:rsidRDefault="000E6879" w:rsidP="00D059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6879" w:rsidRPr="000F3B5C" w:rsidRDefault="000E6879" w:rsidP="00D059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0F3B5C">
        <w:rPr>
          <w:rFonts w:ascii="Times New Roman" w:hAnsi="Times New Roman" w:cs="Times New Roman"/>
          <w:b/>
          <w:bCs/>
          <w:color w:val="CC0000"/>
        </w:rPr>
        <w:t>ОПТИМИЗАЦИЯ ПОРОДНОЙ И ВОЗРАСТНОЙ СТРУКТУРЫ ЛЕСОВ</w:t>
      </w:r>
    </w:p>
    <w:p w:rsidR="000E6879" w:rsidRPr="000F3B5C" w:rsidRDefault="000E6879" w:rsidP="00D059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6879" w:rsidRPr="000F3B5C" w:rsidRDefault="000E6879" w:rsidP="0008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B5C">
        <w:rPr>
          <w:rFonts w:ascii="Times New Roman" w:hAnsi="Times New Roman" w:cs="Times New Roman"/>
          <w:b/>
          <w:bCs/>
          <w:color w:val="000099"/>
        </w:rPr>
        <w:t>Назначение:</w:t>
      </w:r>
      <w:r w:rsidRPr="000F3B5C">
        <w:rPr>
          <w:rFonts w:ascii="Times New Roman" w:hAnsi="Times New Roman" w:cs="Times New Roman"/>
          <w:b/>
          <w:bCs/>
        </w:rPr>
        <w:t xml:space="preserve"> </w:t>
      </w:r>
      <w:r w:rsidRPr="000F3B5C">
        <w:rPr>
          <w:rFonts w:ascii="Times New Roman" w:hAnsi="Times New Roman" w:cs="Times New Roman"/>
        </w:rPr>
        <w:t>оптимизация породной и возрастной структуры лесов лесох</w:t>
      </w:r>
      <w:r w:rsidRPr="000F3B5C">
        <w:rPr>
          <w:rFonts w:ascii="Times New Roman" w:hAnsi="Times New Roman" w:cs="Times New Roman"/>
        </w:rPr>
        <w:t>о</w:t>
      </w:r>
      <w:r w:rsidRPr="000F3B5C">
        <w:rPr>
          <w:rFonts w:ascii="Times New Roman" w:hAnsi="Times New Roman" w:cs="Times New Roman"/>
        </w:rPr>
        <w:t>зяйственных учреждений для повышения продуктивности лесов, размера лесопользования и доходов лесного хозяйства.</w:t>
      </w:r>
    </w:p>
    <w:p w:rsidR="000E6879" w:rsidRPr="000F3B5C" w:rsidRDefault="000E6879" w:rsidP="0008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B5C">
        <w:rPr>
          <w:rFonts w:ascii="Times New Roman" w:hAnsi="Times New Roman" w:cs="Times New Roman"/>
          <w:b/>
          <w:bCs/>
          <w:color w:val="000099"/>
        </w:rPr>
        <w:t>Краткая характеристика:</w:t>
      </w:r>
      <w:r w:rsidRPr="000F3B5C">
        <w:rPr>
          <w:rFonts w:ascii="Times New Roman" w:hAnsi="Times New Roman" w:cs="Times New Roman"/>
        </w:rPr>
        <w:t xml:space="preserve"> электронные почвенные карты, оптимальная п</w:t>
      </w:r>
      <w:r w:rsidRPr="000F3B5C">
        <w:rPr>
          <w:rFonts w:ascii="Times New Roman" w:hAnsi="Times New Roman" w:cs="Times New Roman"/>
        </w:rPr>
        <w:t>о</w:t>
      </w:r>
      <w:r w:rsidRPr="000F3B5C">
        <w:rPr>
          <w:rFonts w:ascii="Times New Roman" w:hAnsi="Times New Roman" w:cs="Times New Roman"/>
        </w:rPr>
        <w:t>родная и возрастная структура лесов, программы перехода лесного хозя</w:t>
      </w:r>
      <w:r w:rsidRPr="000F3B5C">
        <w:rPr>
          <w:rFonts w:ascii="Times New Roman" w:hAnsi="Times New Roman" w:cs="Times New Roman"/>
        </w:rPr>
        <w:t>й</w:t>
      </w:r>
      <w:r w:rsidRPr="000F3B5C">
        <w:rPr>
          <w:rFonts w:ascii="Times New Roman" w:hAnsi="Times New Roman" w:cs="Times New Roman"/>
        </w:rPr>
        <w:t>ства к оптимальной структуре лесов.</w:t>
      </w:r>
    </w:p>
    <w:p w:rsidR="000E6879" w:rsidRPr="000F3B5C" w:rsidRDefault="000E6879" w:rsidP="0008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B5C">
        <w:rPr>
          <w:rFonts w:ascii="Times New Roman" w:hAnsi="Times New Roman" w:cs="Times New Roman"/>
          <w:b/>
          <w:bCs/>
          <w:color w:val="000099"/>
        </w:rPr>
        <w:t>Преимущества:</w:t>
      </w:r>
      <w:r w:rsidRPr="000F3B5C">
        <w:rPr>
          <w:rFonts w:ascii="Times New Roman" w:hAnsi="Times New Roman" w:cs="Times New Roman"/>
        </w:rPr>
        <w:t xml:space="preserve"> продукция соответствует мировым образцам, конкурент</w:t>
      </w:r>
      <w:r w:rsidRPr="000F3B5C">
        <w:rPr>
          <w:rFonts w:ascii="Times New Roman" w:hAnsi="Times New Roman" w:cs="Times New Roman"/>
        </w:rPr>
        <w:t>о</w:t>
      </w:r>
      <w:r w:rsidRPr="000F3B5C">
        <w:rPr>
          <w:rFonts w:ascii="Times New Roman" w:hAnsi="Times New Roman" w:cs="Times New Roman"/>
        </w:rPr>
        <w:t>способна и экологически безопасна.</w:t>
      </w:r>
    </w:p>
    <w:p w:rsidR="000E6879" w:rsidRPr="000F3B5C" w:rsidRDefault="000E6879" w:rsidP="0008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B5C">
        <w:rPr>
          <w:rFonts w:ascii="Times New Roman" w:hAnsi="Times New Roman" w:cs="Times New Roman"/>
          <w:b/>
          <w:bCs/>
          <w:color w:val="000099"/>
        </w:rPr>
        <w:t>Стадия разработки:</w:t>
      </w:r>
      <w:r w:rsidRPr="000F3B5C">
        <w:rPr>
          <w:rFonts w:ascii="Times New Roman" w:hAnsi="Times New Roman" w:cs="Times New Roman"/>
        </w:rPr>
        <w:t xml:space="preserve"> проведены опытно-производственные работы в лесх</w:t>
      </w:r>
      <w:r w:rsidRPr="000F3B5C">
        <w:rPr>
          <w:rFonts w:ascii="Times New Roman" w:hAnsi="Times New Roman" w:cs="Times New Roman"/>
        </w:rPr>
        <w:t>о</w:t>
      </w:r>
      <w:r w:rsidRPr="000F3B5C">
        <w:rPr>
          <w:rFonts w:ascii="Times New Roman" w:hAnsi="Times New Roman" w:cs="Times New Roman"/>
        </w:rPr>
        <w:t xml:space="preserve">зах республики по освоению новой продукции. Внедрение в производство – с </w:t>
      </w:r>
      <w:smartTag w:uri="urn:schemas-microsoft-com:office:smarttags" w:element="metricconverter">
        <w:smartTagPr>
          <w:attr w:name="ProductID" w:val="2011 г"/>
        </w:smartTagPr>
        <w:r w:rsidRPr="000F3B5C">
          <w:rPr>
            <w:rFonts w:ascii="Times New Roman" w:hAnsi="Times New Roman" w:cs="Times New Roman"/>
          </w:rPr>
          <w:t>2011 г</w:t>
        </w:r>
      </w:smartTag>
      <w:r w:rsidRPr="000F3B5C">
        <w:rPr>
          <w:rFonts w:ascii="Times New Roman" w:hAnsi="Times New Roman" w:cs="Times New Roman"/>
        </w:rPr>
        <w:t>.</w:t>
      </w:r>
    </w:p>
    <w:p w:rsidR="000E6879" w:rsidRPr="000F3B5C" w:rsidRDefault="000E6879" w:rsidP="0008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B5C">
        <w:rPr>
          <w:rFonts w:ascii="Times New Roman" w:hAnsi="Times New Roman" w:cs="Times New Roman"/>
          <w:b/>
          <w:bCs/>
          <w:color w:val="000099"/>
        </w:rPr>
        <w:t>Технико-экономические результаты внедрения:</w:t>
      </w:r>
      <w:r w:rsidRPr="000F3B5C">
        <w:rPr>
          <w:rFonts w:ascii="Times New Roman" w:hAnsi="Times New Roman" w:cs="Times New Roman"/>
        </w:rPr>
        <w:t xml:space="preserve"> повышение экономич</w:t>
      </w:r>
      <w:r w:rsidRPr="000F3B5C">
        <w:rPr>
          <w:rFonts w:ascii="Times New Roman" w:hAnsi="Times New Roman" w:cs="Times New Roman"/>
        </w:rPr>
        <w:t>е</w:t>
      </w:r>
      <w:r w:rsidRPr="000F3B5C">
        <w:rPr>
          <w:rFonts w:ascii="Times New Roman" w:hAnsi="Times New Roman" w:cs="Times New Roman"/>
        </w:rPr>
        <w:t>ского потенциала лесных ресурсов лесхозов на 10-20%, улучшение поро</w:t>
      </w:r>
      <w:r w:rsidRPr="000F3B5C">
        <w:rPr>
          <w:rFonts w:ascii="Times New Roman" w:hAnsi="Times New Roman" w:cs="Times New Roman"/>
        </w:rPr>
        <w:t>д</w:t>
      </w:r>
      <w:r w:rsidRPr="000F3B5C">
        <w:rPr>
          <w:rFonts w:ascii="Times New Roman" w:hAnsi="Times New Roman" w:cs="Times New Roman"/>
        </w:rPr>
        <w:t>ной структуры лесов (доля хвойных и твердолиственных лесов – 80% лес</w:t>
      </w:r>
      <w:r w:rsidRPr="000F3B5C">
        <w:rPr>
          <w:rFonts w:ascii="Times New Roman" w:hAnsi="Times New Roman" w:cs="Times New Roman"/>
        </w:rPr>
        <w:t>о</w:t>
      </w:r>
      <w:r w:rsidRPr="000F3B5C">
        <w:rPr>
          <w:rFonts w:ascii="Times New Roman" w:hAnsi="Times New Roman" w:cs="Times New Roman"/>
        </w:rPr>
        <w:t>покрытой площади), выравнивание возрастной структуры лесов (15% сп</w:t>
      </w:r>
      <w:r w:rsidRPr="000F3B5C">
        <w:rPr>
          <w:rFonts w:ascii="Times New Roman" w:hAnsi="Times New Roman" w:cs="Times New Roman"/>
        </w:rPr>
        <w:t>е</w:t>
      </w:r>
      <w:r w:rsidRPr="000F3B5C">
        <w:rPr>
          <w:rFonts w:ascii="Times New Roman" w:hAnsi="Times New Roman" w:cs="Times New Roman"/>
        </w:rPr>
        <w:t>лых древостоев), улучшение качественного состава лесосечного фона и рынка древесины (80% хвойных и твердолиственных промышленных со</w:t>
      </w:r>
      <w:r w:rsidRPr="000F3B5C">
        <w:rPr>
          <w:rFonts w:ascii="Times New Roman" w:hAnsi="Times New Roman" w:cs="Times New Roman"/>
        </w:rPr>
        <w:t>р</w:t>
      </w:r>
      <w:r w:rsidRPr="000F3B5C">
        <w:rPr>
          <w:rFonts w:ascii="Times New Roman" w:hAnsi="Times New Roman" w:cs="Times New Roman"/>
        </w:rPr>
        <w:t xml:space="preserve">тиментов), повышение ежегодного дохода лесного хозяйства к </w:t>
      </w:r>
      <w:smartTag w:uri="urn:schemas-microsoft-com:office:smarttags" w:element="metricconverter">
        <w:smartTagPr>
          <w:attr w:name="ProductID" w:val="2030 г"/>
        </w:smartTagPr>
        <w:r w:rsidRPr="000F3B5C">
          <w:rPr>
            <w:rFonts w:ascii="Times New Roman" w:hAnsi="Times New Roman" w:cs="Times New Roman"/>
          </w:rPr>
          <w:t>2030 г</w:t>
        </w:r>
      </w:smartTag>
      <w:r w:rsidRPr="000F3B5C">
        <w:rPr>
          <w:rFonts w:ascii="Times New Roman" w:hAnsi="Times New Roman" w:cs="Times New Roman"/>
        </w:rPr>
        <w:t>. от продажи древесины на 100-200 млрд. руб./год.</w:t>
      </w:r>
    </w:p>
    <w:p w:rsidR="000E6879" w:rsidRPr="000F3B5C" w:rsidRDefault="000E6879" w:rsidP="0008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B5C">
        <w:rPr>
          <w:rFonts w:ascii="Times New Roman" w:hAnsi="Times New Roman" w:cs="Times New Roman"/>
          <w:b/>
          <w:bCs/>
          <w:color w:val="000099"/>
        </w:rPr>
        <w:t>Предложения по сотрудничеству:</w:t>
      </w:r>
      <w:r w:rsidRPr="000F3B5C">
        <w:rPr>
          <w:rFonts w:ascii="Times New Roman" w:hAnsi="Times New Roman" w:cs="Times New Roman"/>
        </w:rPr>
        <w:t xml:space="preserve"> поиск инвесторов для инвестиций в ле</w:t>
      </w:r>
      <w:r w:rsidRPr="000F3B5C">
        <w:rPr>
          <w:rFonts w:ascii="Times New Roman" w:hAnsi="Times New Roman" w:cs="Times New Roman"/>
        </w:rPr>
        <w:t>с</w:t>
      </w:r>
      <w:r w:rsidRPr="000F3B5C">
        <w:rPr>
          <w:rFonts w:ascii="Times New Roman" w:hAnsi="Times New Roman" w:cs="Times New Roman"/>
        </w:rPr>
        <w:t>ное хозяйство по реализации программ перехода лесного хозяйства к опт</w:t>
      </w:r>
      <w:r w:rsidRPr="000F3B5C">
        <w:rPr>
          <w:rFonts w:ascii="Times New Roman" w:hAnsi="Times New Roman" w:cs="Times New Roman"/>
        </w:rPr>
        <w:t>и</w:t>
      </w:r>
      <w:r w:rsidRPr="000F3B5C">
        <w:rPr>
          <w:rFonts w:ascii="Times New Roman" w:hAnsi="Times New Roman" w:cs="Times New Roman"/>
        </w:rPr>
        <w:t>мальной породной и возрастной структуре лесов (рубки и реконструкция березовых насаждений с их заменой сосновыми лесами, реализация берез</w:t>
      </w:r>
      <w:r w:rsidRPr="000F3B5C">
        <w:rPr>
          <w:rFonts w:ascii="Times New Roman" w:hAnsi="Times New Roman" w:cs="Times New Roman"/>
        </w:rPr>
        <w:t>о</w:t>
      </w:r>
      <w:r w:rsidRPr="000F3B5C">
        <w:rPr>
          <w:rFonts w:ascii="Times New Roman" w:hAnsi="Times New Roman" w:cs="Times New Roman"/>
        </w:rPr>
        <w:t>вой древесины, лесовосстановление)</w:t>
      </w:r>
    </w:p>
    <w:p w:rsidR="000E6879" w:rsidRPr="000F3B5C" w:rsidRDefault="000E6879" w:rsidP="00081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B5C">
        <w:rPr>
          <w:rFonts w:ascii="Times New Roman" w:hAnsi="Times New Roman" w:cs="Times New Roman"/>
          <w:b/>
          <w:bCs/>
          <w:color w:val="000099"/>
        </w:rPr>
        <w:t>Значимость для Республики Беларусь:</w:t>
      </w:r>
      <w:r w:rsidRPr="000F3B5C">
        <w:rPr>
          <w:rFonts w:ascii="Times New Roman" w:hAnsi="Times New Roman" w:cs="Times New Roman"/>
        </w:rPr>
        <w:t xml:space="preserve"> научно-техническая продукция конкурентоспособна и экологически безопасна и обеспечит повышение еж</w:t>
      </w:r>
      <w:r w:rsidRPr="000F3B5C">
        <w:rPr>
          <w:rFonts w:ascii="Times New Roman" w:hAnsi="Times New Roman" w:cs="Times New Roman"/>
        </w:rPr>
        <w:t>е</w:t>
      </w:r>
      <w:r w:rsidRPr="000F3B5C">
        <w:rPr>
          <w:rFonts w:ascii="Times New Roman" w:hAnsi="Times New Roman" w:cs="Times New Roman"/>
        </w:rPr>
        <w:t xml:space="preserve">годного размера лесопользования к </w:t>
      </w:r>
      <w:smartTag w:uri="urn:schemas-microsoft-com:office:smarttags" w:element="metricconverter">
        <w:smartTagPr>
          <w:attr w:name="ProductID" w:val="2050 г"/>
        </w:smartTagPr>
        <w:r w:rsidRPr="000F3B5C">
          <w:rPr>
            <w:rFonts w:ascii="Times New Roman" w:hAnsi="Times New Roman" w:cs="Times New Roman"/>
          </w:rPr>
          <w:t>2050 г</w:t>
        </w:r>
      </w:smartTag>
      <w:r w:rsidRPr="000F3B5C">
        <w:rPr>
          <w:rFonts w:ascii="Times New Roman" w:hAnsi="Times New Roman" w:cs="Times New Roman"/>
        </w:rPr>
        <w:t>. на 10 млн. м</w:t>
      </w:r>
      <w:r w:rsidRPr="000F3B5C">
        <w:rPr>
          <w:rFonts w:ascii="Times New Roman" w:hAnsi="Times New Roman" w:cs="Times New Roman"/>
          <w:vertAlign w:val="superscript"/>
        </w:rPr>
        <w:t>3</w:t>
      </w:r>
      <w:r w:rsidRPr="000F3B5C">
        <w:rPr>
          <w:rFonts w:ascii="Times New Roman" w:hAnsi="Times New Roman" w:cs="Times New Roman"/>
        </w:rPr>
        <w:t>, а также улучшение качества лесосечного фонда и лесной продукции.</w:t>
      </w:r>
    </w:p>
    <w:p w:rsidR="000E6879" w:rsidRPr="000F3B5C" w:rsidRDefault="000E6879" w:rsidP="00670F7F">
      <w:pPr>
        <w:tabs>
          <w:tab w:val="left" w:pos="399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F3B5C">
        <w:rPr>
          <w:rFonts w:ascii="Times New Roman" w:hAnsi="Times New Roman" w:cs="Times New Roman"/>
        </w:rPr>
        <w:tab/>
      </w:r>
    </w:p>
    <w:p w:rsidR="000E6879" w:rsidRPr="000F3B5C" w:rsidRDefault="000E6879" w:rsidP="00126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B5C">
        <w:rPr>
          <w:rFonts w:ascii="Times New Roman" w:hAnsi="Times New Roman" w:cs="Times New Roman"/>
        </w:rPr>
        <w:t xml:space="preserve">Кафедра лесоустройства </w:t>
      </w:r>
    </w:p>
    <w:p w:rsidR="001255C9" w:rsidRDefault="000E6879" w:rsidP="00126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B5C">
        <w:rPr>
          <w:rFonts w:ascii="Times New Roman" w:hAnsi="Times New Roman" w:cs="Times New Roman"/>
          <w:b/>
          <w:bCs/>
          <w:color w:val="000099"/>
        </w:rPr>
        <w:t>Разработчики</w:t>
      </w:r>
      <w:r w:rsidRPr="000F3B5C">
        <w:rPr>
          <w:rFonts w:ascii="Times New Roman" w:hAnsi="Times New Roman" w:cs="Times New Roman"/>
        </w:rPr>
        <w:t xml:space="preserve">: д-р с-х. наук, проф. Атрощенко О. А., зав. кафедрой, канд. </w:t>
      </w:r>
      <w:r w:rsidRPr="000F3B5C">
        <w:rPr>
          <w:rFonts w:ascii="Times New Roman" w:hAnsi="Times New Roman" w:cs="Times New Roman"/>
        </w:rPr>
        <w:br/>
        <w:t>с-х. наук Машковский В. П.</w:t>
      </w:r>
    </w:p>
    <w:p w:rsidR="001255C9" w:rsidRPr="001255C9" w:rsidRDefault="001255C9" w:rsidP="001255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55C9">
        <w:rPr>
          <w:rFonts w:ascii="Times New Roman" w:hAnsi="Times New Roman" w:cs="Times New Roman"/>
          <w:b/>
        </w:rPr>
        <w:t xml:space="preserve">Центр трансфера технологий, тел. (017)327-30-21 </w:t>
      </w:r>
      <w:bookmarkStart w:id="0" w:name="_GoBack"/>
      <w:bookmarkEnd w:id="0"/>
    </w:p>
    <w:p w:rsidR="001255C9" w:rsidRPr="001255C9" w:rsidRDefault="001255C9" w:rsidP="001255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55C9">
        <w:rPr>
          <w:rFonts w:ascii="Times New Roman" w:hAnsi="Times New Roman" w:cs="Times New Roman"/>
          <w:b/>
        </w:rPr>
        <w:t>E-mail: ctt@belstu.by</w:t>
      </w:r>
    </w:p>
    <w:p w:rsidR="001255C9" w:rsidRPr="001255C9" w:rsidRDefault="000F3B5C" w:rsidP="001255C9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255C9">
        <w:rPr>
          <w:rFonts w:ascii="Times New Roman" w:hAnsi="Times New Roman" w:cs="Times New Roman"/>
          <w:spacing w:val="-4"/>
          <w:sz w:val="28"/>
          <w:szCs w:val="28"/>
        </w:rPr>
        <w:lastRenderedPageBreak/>
        <w:t>Фрагмент электронной почвенной карты в ГИС</w:t>
      </w:r>
    </w:p>
    <w:p w:rsidR="000F3B5C" w:rsidRPr="001255C9" w:rsidRDefault="000F3B5C" w:rsidP="001255C9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255C9">
        <w:rPr>
          <w:rFonts w:ascii="Times New Roman" w:hAnsi="Times New Roman" w:cs="Times New Roman"/>
          <w:spacing w:val="-4"/>
          <w:sz w:val="28"/>
          <w:szCs w:val="28"/>
        </w:rPr>
        <w:t>«Лесные р</w:t>
      </w:r>
      <w:r w:rsidRPr="001255C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255C9">
        <w:rPr>
          <w:rFonts w:ascii="Times New Roman" w:hAnsi="Times New Roman" w:cs="Times New Roman"/>
          <w:spacing w:val="-4"/>
          <w:sz w:val="28"/>
          <w:szCs w:val="28"/>
        </w:rPr>
        <w:t>сурсы»</w:t>
      </w:r>
    </w:p>
    <w:p w:rsidR="000F3B5C" w:rsidRDefault="00460B3A" w:rsidP="00ED3CD2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pacing w:val="-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-1905</wp:posOffset>
                </wp:positionV>
                <wp:extent cx="3945255" cy="3390900"/>
                <wp:effectExtent l="13970" t="17145" r="22225" b="209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5255" cy="3390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.35pt;margin-top:-.15pt;width:310.65pt;height:2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I5eQIAAP0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" filled="f" strokeweight="2pt"/>
            </w:pict>
          </mc:Fallback>
        </mc:AlternateContent>
      </w:r>
      <w:r w:rsidR="00ED3CD2" w:rsidRPr="00ED3CD2">
        <w:rPr>
          <w:noProof/>
          <w:lang w:eastAsia="ru-RU"/>
        </w:rPr>
        <w:drawing>
          <wp:inline distT="0" distB="0" distL="0" distR="0">
            <wp:extent cx="3942080" cy="339054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339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D2" w:rsidRPr="00F13D84" w:rsidRDefault="00ED3CD2" w:rsidP="00ED3CD2">
      <w:pPr>
        <w:widowControl w:val="0"/>
        <w:spacing w:line="360" w:lineRule="auto"/>
        <w:ind w:firstLine="90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217805</wp:posOffset>
            </wp:positionV>
            <wp:extent cx="228600" cy="31242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170180</wp:posOffset>
                </wp:positionV>
                <wp:extent cx="3886200" cy="3162300"/>
                <wp:effectExtent l="0" t="0" r="635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Ландшафтная зона (далее ЛЗ) Эоловых всхолмлений (ПТГ 1)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ЛЗ Конечно-моренных образований (ПТГ 2-5)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ЛЗ Водноледниковых равнин, автоморфные почвы (ПТГ 6-9)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ЛЗ Водноледниковых равнин, старопахотные почвы (ПТГ 10-11)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ЛЗ Водноледниковых равнин, глееватые почвы (ПТГ 12-13)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ЛЗ Платообразных равнин (ПТГ 14-15)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Переходы между ЛЗ: почвы богатые, полугидроморфные (ПТГ 16-19)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Переходы между ЛЗ, островные местообитания ели (ПТГ 20)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Переходы между ЛЗ, глеевые почвы (ПТГ 21)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ЛЗ Донноморенных отложений (ПТГ 22-25)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ЛЗ Поймы рек, аллювиальные почвы (ПТГ 25-29)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ЛЗ Заторфованных низин, болота низинного типа (ПТГ 30-33)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ЛЗ Заторфованных низин, болота переходного типа (ПТГ 34-37)</w:t>
                            </w:r>
                          </w:p>
                          <w:p w:rsidR="00ED3CD2" w:rsidRPr="00ED3CD2" w:rsidRDefault="00ED3CD2" w:rsidP="00ED3CD2">
                            <w:pPr>
                              <w:spacing w:after="10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ЛЗ Заторфованных низин, болота верхового типа (ПТГ 38-40)</w:t>
                            </w:r>
                          </w:p>
                          <w:p w:rsidR="00ED3CD2" w:rsidRDefault="00ED3CD2" w:rsidP="00ED3CD2">
                            <w:pPr>
                              <w:spacing w:after="100" w:line="240" w:lineRule="auto"/>
                            </w:pPr>
                            <w:r w:rsidRPr="00ED3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Нарушенные естественные условия местообитания (ПТГ 41-56)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.7pt;margin-top:13.4pt;width:306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" stroked="f">
                <v:textbox>
                  <w:txbxContent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Ландшафтная зона (далее ЛЗ) Эоловых всхолмлений (ПТГ 1)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ЛЗ Конечно-моренных образований (ПТГ 2-5)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ЛЗ Водноледниковых равнин, автоморфные почвы (ПТГ 6-9)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ЛЗ Водноледниковых равнин, старопахотные почвы (ПТГ 10-11)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ЛЗ Водноледниковых равнин, глееватые почвы (ПТГ 12-13)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ЛЗ Платообразных равнин (ПТГ 14-15)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pacing w:val="-6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pacing w:val="-6"/>
                          <w:sz w:val="20"/>
                          <w:szCs w:val="20"/>
                        </w:rPr>
                        <w:t>Переходы между ЛЗ: почвы богатые, полугидроморфные (ПТГ 16-19)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Переходы между ЛЗ, островные местообитания ели (ПТГ 20)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Переходы между ЛЗ, глеевые почвы (ПТГ 21)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ЛЗ Донноморенных отложений (ПТГ 22-25)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ЛЗ Поймы рек, аллювиальные почвы (ПТГ 25-29)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ЛЗ Заторфованных низин, болота низинного типа (ПТГ 30-33)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ЛЗ Заторфованных низин, болота переходного типа (ПТГ 34-37)</w:t>
                      </w:r>
                    </w:p>
                    <w:p w:rsidR="00ED3CD2" w:rsidRPr="00ED3CD2" w:rsidRDefault="00ED3CD2" w:rsidP="00ED3CD2">
                      <w:pPr>
                        <w:spacing w:after="10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ЛЗ Заторфованных низин, болота верхового типа (ПТГ 38-40)</w:t>
                      </w:r>
                    </w:p>
                    <w:p w:rsidR="00ED3CD2" w:rsidRDefault="00ED3CD2" w:rsidP="00ED3CD2">
                      <w:pPr>
                        <w:spacing w:after="100" w:line="240" w:lineRule="auto"/>
                      </w:pPr>
                      <w:r w:rsidRPr="00ED3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Нарушенные естественные условия местообитания (ПТГ 41-56)</w:t>
                      </w:r>
                    </w:p>
                  </w:txbxContent>
                </v:textbox>
              </v:shape>
            </w:pict>
          </mc:Fallback>
        </mc:AlternateContent>
      </w:r>
      <w:r w:rsidRPr="00F13D84">
        <w:rPr>
          <w:rFonts w:ascii="Times New Roman" w:hAnsi="Times New Roman" w:cs="Times New Roman"/>
          <w:spacing w:val="-4"/>
          <w:sz w:val="24"/>
          <w:szCs w:val="24"/>
        </w:rPr>
        <w:t>Условные обозначения:</w:t>
      </w:r>
    </w:p>
    <w:p w:rsidR="00ED3CD2" w:rsidRPr="00F13D84" w:rsidRDefault="00ED3CD2" w:rsidP="00ED3CD2">
      <w:pPr>
        <w:widowControl w:val="0"/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D3CD2" w:rsidRPr="00F13D84" w:rsidRDefault="00ED3CD2" w:rsidP="00ED3CD2">
      <w:pPr>
        <w:widowControl w:val="0"/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D3CD2" w:rsidRPr="00F13D84" w:rsidRDefault="00ED3CD2" w:rsidP="00ED3CD2">
      <w:pPr>
        <w:widowControl w:val="0"/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D3CD2" w:rsidRPr="00F13D84" w:rsidRDefault="00ED3CD2" w:rsidP="00ED3CD2">
      <w:pPr>
        <w:widowControl w:val="0"/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D3CD2" w:rsidRPr="00F13D84" w:rsidRDefault="00ED3CD2" w:rsidP="00ED3CD2">
      <w:pPr>
        <w:widowControl w:val="0"/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D3CD2" w:rsidRPr="00F13D84" w:rsidRDefault="00ED3CD2" w:rsidP="00ED3CD2">
      <w:pPr>
        <w:widowControl w:val="0"/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E6879" w:rsidRPr="00F13D84" w:rsidRDefault="000E6879" w:rsidP="00F13D8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sectPr w:rsidR="000E6879" w:rsidRPr="00F13D84" w:rsidSect="00ED3CD2">
      <w:pgSz w:w="16838" w:h="11906" w:orient="landscape" w:code="9"/>
      <w:pgMar w:top="567" w:right="567" w:bottom="567" w:left="99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1" w:cryptProviderType="rsaFull" w:cryptAlgorithmClass="hash" w:cryptAlgorithmType="typeAny" w:cryptAlgorithmSid="4" w:cryptSpinCount="100000" w:hash="RXw2/hjIJbPBloLTzaWvY3iLJDE=" w:salt="O6nGNIt31nxRH/3pzr0lwA==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719E7"/>
    <w:rsid w:val="0008194E"/>
    <w:rsid w:val="000917CC"/>
    <w:rsid w:val="000C05D4"/>
    <w:rsid w:val="000D0858"/>
    <w:rsid w:val="000E12BC"/>
    <w:rsid w:val="000E6879"/>
    <w:rsid w:val="000F3B5C"/>
    <w:rsid w:val="00100A57"/>
    <w:rsid w:val="00112C36"/>
    <w:rsid w:val="001145CB"/>
    <w:rsid w:val="001255C9"/>
    <w:rsid w:val="00126F78"/>
    <w:rsid w:val="001C63AA"/>
    <w:rsid w:val="00200C7A"/>
    <w:rsid w:val="00201214"/>
    <w:rsid w:val="00222832"/>
    <w:rsid w:val="00231CAE"/>
    <w:rsid w:val="00234A7C"/>
    <w:rsid w:val="002B1174"/>
    <w:rsid w:val="002C268F"/>
    <w:rsid w:val="002F56C5"/>
    <w:rsid w:val="0032321D"/>
    <w:rsid w:val="00344F55"/>
    <w:rsid w:val="00380340"/>
    <w:rsid w:val="003870CF"/>
    <w:rsid w:val="003A4304"/>
    <w:rsid w:val="003C2319"/>
    <w:rsid w:val="003C3A04"/>
    <w:rsid w:val="003F506F"/>
    <w:rsid w:val="00424955"/>
    <w:rsid w:val="00445183"/>
    <w:rsid w:val="00460B3A"/>
    <w:rsid w:val="004E0623"/>
    <w:rsid w:val="00536C36"/>
    <w:rsid w:val="00546546"/>
    <w:rsid w:val="00580AEB"/>
    <w:rsid w:val="005A7CD3"/>
    <w:rsid w:val="005B26EB"/>
    <w:rsid w:val="00647515"/>
    <w:rsid w:val="006510C0"/>
    <w:rsid w:val="00670F7F"/>
    <w:rsid w:val="00690871"/>
    <w:rsid w:val="006B2811"/>
    <w:rsid w:val="006B2E57"/>
    <w:rsid w:val="006C077D"/>
    <w:rsid w:val="006E79F5"/>
    <w:rsid w:val="006F58EC"/>
    <w:rsid w:val="0074737F"/>
    <w:rsid w:val="007A2851"/>
    <w:rsid w:val="007B265D"/>
    <w:rsid w:val="00822BF3"/>
    <w:rsid w:val="00831240"/>
    <w:rsid w:val="00841A44"/>
    <w:rsid w:val="008B6813"/>
    <w:rsid w:val="008F7011"/>
    <w:rsid w:val="00920901"/>
    <w:rsid w:val="0092096B"/>
    <w:rsid w:val="009304DA"/>
    <w:rsid w:val="00934C16"/>
    <w:rsid w:val="009F365A"/>
    <w:rsid w:val="00A62A9A"/>
    <w:rsid w:val="00AB75BB"/>
    <w:rsid w:val="00B27547"/>
    <w:rsid w:val="00B54D9E"/>
    <w:rsid w:val="00BF51FC"/>
    <w:rsid w:val="00C04ED5"/>
    <w:rsid w:val="00CC2FC0"/>
    <w:rsid w:val="00CC36A1"/>
    <w:rsid w:val="00CD62CC"/>
    <w:rsid w:val="00D03FAC"/>
    <w:rsid w:val="00D059A8"/>
    <w:rsid w:val="00D15533"/>
    <w:rsid w:val="00DA5287"/>
    <w:rsid w:val="00DC587C"/>
    <w:rsid w:val="00E41164"/>
    <w:rsid w:val="00E93932"/>
    <w:rsid w:val="00ED3CD2"/>
    <w:rsid w:val="00EE06F0"/>
    <w:rsid w:val="00EE40A9"/>
    <w:rsid w:val="00F041ED"/>
    <w:rsid w:val="00F13D84"/>
    <w:rsid w:val="00F17BB6"/>
    <w:rsid w:val="00F5549C"/>
    <w:rsid w:val="00F557E8"/>
    <w:rsid w:val="00F71197"/>
    <w:rsid w:val="00F760FB"/>
    <w:rsid w:val="00F7789A"/>
    <w:rsid w:val="00F900D3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26F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26F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2011-03-18T10:03:00Z</cp:lastPrinted>
  <dcterms:created xsi:type="dcterms:W3CDTF">2014-03-25T12:21:00Z</dcterms:created>
  <dcterms:modified xsi:type="dcterms:W3CDTF">2014-03-25T12:21:00Z</dcterms:modified>
</cp:coreProperties>
</file>